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0D" w:rsidRDefault="002F3E97">
      <w:pPr>
        <w:widowControl/>
        <w:snapToGrid w:val="0"/>
        <w:spacing w:line="273" w:lineRule="auto"/>
        <w:jc w:val="center"/>
        <w:rPr>
          <w:rFonts w:ascii="仿宋" w:eastAsia="仿宋" w:hAnsi="仿宋" w:cs="仿宋"/>
          <w:color w:val="000000"/>
          <w:kern w:val="0"/>
          <w:sz w:val="24"/>
          <w:szCs w:val="24"/>
        </w:rPr>
      </w:pPr>
      <w:r>
        <w:rPr>
          <w:rFonts w:ascii="仿宋" w:eastAsia="仿宋" w:hAnsi="仿宋" w:cs="仿宋" w:hint="eastAsia"/>
          <w:b/>
          <w:bCs/>
          <w:color w:val="000000"/>
          <w:kern w:val="0"/>
          <w:sz w:val="44"/>
          <w:szCs w:val="44"/>
        </w:rPr>
        <w:t>网络竞价须知</w:t>
      </w:r>
    </w:p>
    <w:p w:rsidR="00AA3F0D" w:rsidRPr="00821C0D" w:rsidRDefault="00821C0D" w:rsidP="00821C0D">
      <w:pPr>
        <w:pStyle w:val="a4"/>
        <w:shd w:val="clear" w:color="auto" w:fill="FFFFFF"/>
        <w:spacing w:before="0" w:beforeAutospacing="0" w:after="0" w:afterAutospacing="0"/>
        <w:jc w:val="center"/>
        <w:rPr>
          <w:rFonts w:ascii="仿宋" w:eastAsia="仿宋" w:hAnsi="仿宋"/>
          <w:color w:val="333333"/>
          <w:sz w:val="28"/>
          <w:szCs w:val="28"/>
        </w:rPr>
      </w:pPr>
      <w:r w:rsidRPr="00821C0D">
        <w:rPr>
          <w:rFonts w:ascii="仿宋" w:eastAsia="仿宋" w:hAnsi="仿宋" w:hint="eastAsia"/>
          <w:bCs/>
          <w:color w:val="333333"/>
          <w:sz w:val="28"/>
          <w:szCs w:val="28"/>
        </w:rPr>
        <w:t>泌产权[2024]004</w:t>
      </w:r>
    </w:p>
    <w:p w:rsidR="00AA3F0D" w:rsidRDefault="002F3E97">
      <w:pPr>
        <w:ind w:firstLineChars="200" w:firstLine="562"/>
        <w:rPr>
          <w:rFonts w:ascii="仿宋" w:eastAsia="仿宋" w:hAnsi="仿宋" w:cs="仿宋"/>
          <w:sz w:val="28"/>
          <w:szCs w:val="28"/>
        </w:rPr>
      </w:pPr>
      <w:r>
        <w:rPr>
          <w:rFonts w:ascii="仿宋" w:eastAsia="仿宋" w:hAnsi="仿宋" w:cs="仿宋" w:hint="eastAsia"/>
          <w:b/>
          <w:bCs/>
          <w:sz w:val="28"/>
          <w:szCs w:val="28"/>
        </w:rPr>
        <w:t>一、竞价地点及方式：</w:t>
      </w:r>
      <w:r>
        <w:rPr>
          <w:rFonts w:ascii="仿宋" w:eastAsia="仿宋" w:hAnsi="仿宋" w:cs="仿宋" w:hint="eastAsia"/>
          <w:sz w:val="28"/>
          <w:szCs w:val="28"/>
        </w:rPr>
        <w:t>在驻马店市公共资源电子交易系统网站（</w:t>
      </w:r>
      <w:hyperlink r:id="rId7" w:history="1">
        <w:r>
          <w:rPr>
            <w:rStyle w:val="a3"/>
            <w:rFonts w:ascii="仿宋" w:eastAsia="仿宋" w:hAnsi="仿宋" w:cs="仿宋" w:hint="eastAsia"/>
            <w:color w:val="000000"/>
            <w:sz w:val="30"/>
            <w:szCs w:val="30"/>
          </w:rPr>
          <w:t>https://ggzy.zhumadian.gov.cn/TPFront/</w:t>
        </w:r>
      </w:hyperlink>
      <w:r>
        <w:rPr>
          <w:rFonts w:ascii="仿宋" w:eastAsia="仿宋" w:hAnsi="仿宋" w:cs="仿宋" w:hint="eastAsia"/>
          <w:sz w:val="28"/>
          <w:szCs w:val="28"/>
        </w:rPr>
        <w:t>）采用网络竞价方式，竞价方法为自由报价 + 延时报价方式。</w:t>
      </w:r>
    </w:p>
    <w:p w:rsidR="00AA3F0D" w:rsidRDefault="002F3E97">
      <w:pPr>
        <w:widowControl/>
        <w:wordWrap w:val="0"/>
        <w:snapToGrid w:val="0"/>
        <w:spacing w:line="540" w:lineRule="atLeast"/>
        <w:ind w:firstLine="562"/>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二、标的基本状况：</w:t>
      </w:r>
    </w:p>
    <w:p w:rsidR="00AA3F0D" w:rsidRDefault="002F3E97">
      <w:pPr>
        <w:ind w:firstLine="570"/>
        <w:rPr>
          <w:rFonts w:ascii="仿宋" w:eastAsia="仿宋" w:hAnsi="仿宋" w:cs="仿宋"/>
          <w:sz w:val="28"/>
          <w:szCs w:val="28"/>
        </w:rPr>
      </w:pPr>
      <w:r>
        <w:rPr>
          <w:rFonts w:ascii="仿宋" w:eastAsia="仿宋" w:hAnsi="仿宋" w:cs="仿宋" w:hint="eastAsia"/>
          <w:color w:val="000000"/>
          <w:kern w:val="0"/>
          <w:sz w:val="28"/>
          <w:szCs w:val="28"/>
        </w:rPr>
        <w:t>项目名称：</w:t>
      </w:r>
      <w:r>
        <w:rPr>
          <w:rFonts w:ascii="仿宋" w:eastAsia="仿宋" w:hAnsi="仿宋" w:cs="仿宋" w:hint="eastAsia"/>
          <w:sz w:val="28"/>
          <w:szCs w:val="28"/>
        </w:rPr>
        <w:t>泌阳县高邑镇食用菌带贫基地</w:t>
      </w:r>
      <w:r w:rsidR="00821C0D">
        <w:rPr>
          <w:rFonts w:ascii="仿宋" w:eastAsia="仿宋" w:hAnsi="仿宋" w:cs="仿宋" w:hint="eastAsia"/>
          <w:sz w:val="28"/>
          <w:szCs w:val="28"/>
        </w:rPr>
        <w:t>剩余</w:t>
      </w:r>
      <w:r>
        <w:rPr>
          <w:rFonts w:ascii="仿宋" w:eastAsia="仿宋" w:hAnsi="仿宋" w:cs="仿宋" w:hint="eastAsia"/>
          <w:sz w:val="28"/>
          <w:szCs w:val="28"/>
        </w:rPr>
        <w:t>大棚资产处置项目。标的情况详见公告附件的《网络竞价开始时间表》。</w:t>
      </w:r>
    </w:p>
    <w:p w:rsidR="00AA3F0D" w:rsidRDefault="002F3E97">
      <w:pPr>
        <w:ind w:firstLine="570"/>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rPr>
        <w:t>标的基本情况以评估报告数据为准(河南坤正资产评估事务所：坤正评报字【2023】第B024号)，公告</w:t>
      </w:r>
      <w:r>
        <w:rPr>
          <w:rFonts w:ascii="仿宋" w:eastAsia="仿宋" w:hAnsi="仿宋" w:cs="仿宋" w:hint="eastAsia"/>
          <w:sz w:val="28"/>
          <w:szCs w:val="28"/>
        </w:rPr>
        <w:t>附件的《网络竞价开始时间表》</w:t>
      </w:r>
      <w:r>
        <w:rPr>
          <w:rFonts w:ascii="仿宋" w:eastAsia="仿宋" w:hAnsi="仿宋" w:cs="仿宋" w:hint="eastAsia"/>
          <w:color w:val="000000"/>
          <w:kern w:val="0"/>
          <w:sz w:val="28"/>
          <w:szCs w:val="28"/>
        </w:rPr>
        <w:t>中的数据来自评估报告</w:t>
      </w:r>
      <w:r>
        <w:rPr>
          <w:rFonts w:ascii="仿宋" w:eastAsia="仿宋" w:hAnsi="仿宋" w:cs="仿宋" w:hint="eastAsia"/>
          <w:color w:val="000000"/>
          <w:kern w:val="0"/>
          <w:sz w:val="28"/>
          <w:szCs w:val="28"/>
          <w:shd w:val="clear" w:color="auto" w:fill="FFFFFF"/>
        </w:rPr>
        <w:t>。</w:t>
      </w:r>
    </w:p>
    <w:p w:rsidR="00AA3F0D" w:rsidRDefault="002F3E97">
      <w:pPr>
        <w:widowControl/>
        <w:wordWrap w:val="0"/>
        <w:snapToGrid w:val="0"/>
        <w:spacing w:line="540" w:lineRule="atLeast"/>
        <w:ind w:firstLine="562"/>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 xml:space="preserve">三、标的展示： </w:t>
      </w:r>
    </w:p>
    <w:p w:rsidR="00AA3F0D" w:rsidRDefault="002F3E97">
      <w:pPr>
        <w:widowControl/>
        <w:wordWrap w:val="0"/>
        <w:snapToGrid w:val="0"/>
        <w:spacing w:line="620" w:lineRule="exact"/>
        <w:ind w:firstLine="562"/>
        <w:rPr>
          <w:rFonts w:ascii="仿宋" w:eastAsia="仿宋" w:hAnsi="仿宋" w:cs="仿宋"/>
          <w:color w:val="000000"/>
          <w:kern w:val="0"/>
          <w:sz w:val="28"/>
          <w:szCs w:val="28"/>
        </w:rPr>
      </w:pPr>
      <w:r>
        <w:rPr>
          <w:rFonts w:ascii="仿宋" w:eastAsia="仿宋" w:hAnsi="仿宋" w:cs="仿宋" w:hint="eastAsia"/>
          <w:color w:val="000000"/>
          <w:kern w:val="0"/>
          <w:sz w:val="28"/>
          <w:szCs w:val="28"/>
        </w:rPr>
        <w:t>（一）本次处置以标的现实存在状况进行，委托方与中心不保证标的的品质及瑕疵等情况。意向竞买人在申请竞买前，应认真查看竞价标的的有关资料,实地勘察了解处置标的实物的详细情况。意向竞买人一经办理竞买手续，即视为对本次挂牌处置标的的全部资料及处置标的实际状况已全部认可，接受处置标的的一切现状，并承担参与竞买所产生的一切法律后果，成交后不得再以此为由提出任何异议。</w:t>
      </w:r>
      <w:r>
        <w:rPr>
          <w:rFonts w:ascii="仿宋" w:eastAsia="仿宋" w:hAnsi="仿宋" w:cs="仿宋" w:hint="eastAsia"/>
          <w:sz w:val="28"/>
          <w:szCs w:val="28"/>
        </w:rPr>
        <w:t>请各位竞买人仔细阅读交易公告和本须知及其他附件内容。</w:t>
      </w:r>
    </w:p>
    <w:p w:rsidR="00AA3F0D" w:rsidRDefault="002F3E97">
      <w:pPr>
        <w:widowControl/>
        <w:wordWrap w:val="0"/>
        <w:snapToGrid w:val="0"/>
        <w:spacing w:line="62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（二）本中心出具的有关处置标的材料,仅供竞买人参考,本中心及其工作人员对处置标的以任何方式（包括图录、幻灯投影、新闻媒</w:t>
      </w:r>
      <w:r>
        <w:rPr>
          <w:rFonts w:ascii="仿宋" w:eastAsia="仿宋" w:hAnsi="仿宋" w:cs="仿宋" w:hint="eastAsia"/>
          <w:color w:val="000000"/>
          <w:kern w:val="0"/>
          <w:sz w:val="28"/>
          <w:szCs w:val="28"/>
        </w:rPr>
        <w:lastRenderedPageBreak/>
        <w:t xml:space="preserve">介等）所作的介绍及评价，均为参考性意见，不构成对处置标的的任何担保。 </w:t>
      </w:r>
    </w:p>
    <w:p w:rsidR="00AA3F0D" w:rsidRDefault="002F3E97">
      <w:pPr>
        <w:widowControl/>
        <w:wordWrap w:val="0"/>
        <w:snapToGrid w:val="0"/>
        <w:spacing w:line="620" w:lineRule="exact"/>
        <w:ind w:firstLine="562"/>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四、</w:t>
      </w:r>
      <w:r>
        <w:rPr>
          <w:rFonts w:ascii="仿宋" w:eastAsia="仿宋" w:hAnsi="仿宋" w:cs="仿宋" w:hint="eastAsia"/>
          <w:color w:val="000000"/>
          <w:kern w:val="0"/>
          <w:sz w:val="28"/>
          <w:szCs w:val="28"/>
        </w:rPr>
        <w:t xml:space="preserve">参与网络竞价的竞买人在竞价前需要认真了解《网络竞价须知》的有关规定，充分了解在竞价活动中应遵守的网络竞价规则和本须知中的各项规定，保持自身竞价行为的独立性、严肃性，共同避免和抵制相互操纵、相互串通等违法违规行为。 </w:t>
      </w:r>
    </w:p>
    <w:p w:rsidR="00AA3F0D" w:rsidRDefault="002F3E97">
      <w:pPr>
        <w:spacing w:line="620" w:lineRule="exact"/>
        <w:ind w:firstLineChars="200" w:firstLine="562"/>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五、</w:t>
      </w:r>
      <w:r>
        <w:rPr>
          <w:rFonts w:ascii="仿宋" w:eastAsia="仿宋" w:hAnsi="仿宋" w:cs="仿宋" w:hint="eastAsia"/>
          <w:color w:val="000000"/>
          <w:kern w:val="0"/>
          <w:sz w:val="28"/>
          <w:szCs w:val="28"/>
        </w:rPr>
        <w:t>竞买人向中心提出受让申请即表明同意本次竞价方式，同意接受在公告和有关文件中披露的各项受让条件，并对处置标的有关情况及瑕疵已详细了解。</w:t>
      </w:r>
    </w:p>
    <w:p w:rsidR="00AA3F0D" w:rsidRDefault="002F3E97">
      <w:pPr>
        <w:widowControl/>
        <w:wordWrap w:val="0"/>
        <w:snapToGrid w:val="0"/>
        <w:spacing w:line="620" w:lineRule="exact"/>
        <w:ind w:firstLine="562"/>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六、网络竞价流程如下：</w:t>
      </w:r>
    </w:p>
    <w:p w:rsidR="00AA3F0D" w:rsidRDefault="002F3E97">
      <w:pPr>
        <w:widowControl/>
        <w:wordWrap w:val="0"/>
        <w:snapToGrid w:val="0"/>
        <w:spacing w:line="62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（一）网上报名流程说明：</w:t>
      </w:r>
    </w:p>
    <w:p w:rsidR="00AA3F0D" w:rsidRDefault="002F3E97">
      <w:pPr>
        <w:widowControl/>
        <w:wordWrap w:val="0"/>
        <w:snapToGrid w:val="0"/>
        <w:spacing w:line="62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1、在公告规定的报名时间内竞买人从驻马店市公共资源交易中心网站</w:t>
      </w:r>
      <w:r>
        <w:rPr>
          <w:rFonts w:ascii="仿宋" w:eastAsia="仿宋" w:hAnsi="仿宋" w:cs="仿宋" w:hint="eastAsia"/>
          <w:sz w:val="28"/>
          <w:szCs w:val="28"/>
        </w:rPr>
        <w:t>（网址：</w:t>
      </w:r>
      <w:hyperlink r:id="rId8" w:history="1">
        <w:r>
          <w:rPr>
            <w:rStyle w:val="a3"/>
            <w:rFonts w:ascii="仿宋" w:eastAsia="仿宋" w:hAnsi="仿宋" w:cs="仿宋" w:hint="eastAsia"/>
            <w:color w:val="000000"/>
            <w:sz w:val="30"/>
            <w:szCs w:val="30"/>
          </w:rPr>
          <w:t>https://ggzy.zhumadian.gov.cn/TPFront/</w:t>
        </w:r>
      </w:hyperlink>
      <w:r>
        <w:rPr>
          <w:rFonts w:ascii="仿宋" w:eastAsia="仿宋" w:hAnsi="仿宋" w:cs="仿宋" w:hint="eastAsia"/>
          <w:sz w:val="28"/>
          <w:szCs w:val="28"/>
        </w:rPr>
        <w:t>）</w:t>
      </w:r>
      <w:r>
        <w:rPr>
          <w:rFonts w:ascii="仿宋" w:eastAsia="仿宋" w:hAnsi="仿宋" w:cs="仿宋" w:hint="eastAsia"/>
          <w:color w:val="000000"/>
          <w:sz w:val="28"/>
          <w:szCs w:val="28"/>
        </w:rPr>
        <w:t>中“招标代理、业主、投标人登录”栏目进行</w:t>
      </w:r>
      <w:r>
        <w:rPr>
          <w:rFonts w:ascii="仿宋" w:eastAsia="仿宋" w:hAnsi="仿宋" w:cs="仿宋" w:hint="eastAsia"/>
          <w:color w:val="000000"/>
          <w:kern w:val="0"/>
          <w:sz w:val="28"/>
          <w:szCs w:val="28"/>
        </w:rPr>
        <w:t>会员注册，按照《驻马店市产权网络竞价受让人操作手册》的说明详实填写基本信息、上传有关扫描件后由竞买人核验通过（不需要中心再次审核），因填报信息</w:t>
      </w:r>
      <w:r>
        <w:rPr>
          <w:rFonts w:ascii="仿宋" w:eastAsia="仿宋" w:hAnsi="仿宋" w:cs="仿宋" w:hint="eastAsia"/>
          <w:color w:val="000000"/>
          <w:sz w:val="28"/>
          <w:szCs w:val="28"/>
        </w:rPr>
        <w:t>引发的问题，</w:t>
      </w:r>
      <w:r>
        <w:rPr>
          <w:rFonts w:ascii="仿宋" w:eastAsia="仿宋" w:hAnsi="仿宋" w:cs="仿宋" w:hint="eastAsia"/>
          <w:color w:val="000000"/>
          <w:kern w:val="0"/>
          <w:sz w:val="28"/>
          <w:szCs w:val="28"/>
        </w:rPr>
        <w:t>由竞买人</w:t>
      </w:r>
      <w:r>
        <w:rPr>
          <w:rFonts w:ascii="仿宋" w:eastAsia="仿宋" w:hAnsi="仿宋" w:cs="仿宋" w:hint="eastAsia"/>
          <w:color w:val="000000"/>
          <w:sz w:val="28"/>
          <w:szCs w:val="28"/>
        </w:rPr>
        <w:t>自行承担一切法律责任</w:t>
      </w:r>
      <w:r>
        <w:rPr>
          <w:rFonts w:ascii="仿宋" w:eastAsia="仿宋" w:hAnsi="仿宋" w:cs="仿宋" w:hint="eastAsia"/>
          <w:color w:val="000000"/>
          <w:kern w:val="0"/>
          <w:sz w:val="28"/>
          <w:szCs w:val="28"/>
        </w:rPr>
        <w:t>。</w:t>
      </w:r>
    </w:p>
    <w:p w:rsidR="00AA3F0D" w:rsidRDefault="002F3E97">
      <w:pPr>
        <w:widowControl/>
        <w:wordWrap w:val="0"/>
        <w:snapToGrid w:val="0"/>
        <w:spacing w:line="620" w:lineRule="exact"/>
        <w:ind w:firstLineChars="200" w:firstLine="562"/>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如竞买人为首次参与网上竞价，请先</w:t>
      </w:r>
      <w:r>
        <w:rPr>
          <w:rFonts w:ascii="仿宋" w:eastAsia="仿宋" w:hAnsi="仿宋" w:cs="仿宋" w:hint="eastAsia"/>
          <w:b/>
          <w:bCs/>
          <w:sz w:val="28"/>
          <w:szCs w:val="28"/>
        </w:rPr>
        <w:t>登录驻马店市公共资源交易中心网站，进入“招标代理、业主、投标登录”页面，点击“手册下载”下载《诚信库入库操作手册》，按照《诚信库入库操作手册》说明进行浏览器设置和驱动安装后再按照上述说明进行会员注册。</w:t>
      </w:r>
    </w:p>
    <w:p w:rsidR="00AA3F0D" w:rsidRDefault="002F3E97">
      <w:pPr>
        <w:spacing w:line="62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rPr>
        <w:t>2、</w:t>
      </w:r>
      <w:r>
        <w:rPr>
          <w:rFonts w:ascii="仿宋" w:eastAsia="仿宋" w:hAnsi="仿宋" w:cs="仿宋" w:hint="eastAsia"/>
          <w:sz w:val="28"/>
          <w:szCs w:val="28"/>
        </w:rPr>
        <w:t>注册审核成功的会员登录系统，点击业务管理-受让申请，找</w:t>
      </w:r>
      <w:r>
        <w:rPr>
          <w:rFonts w:ascii="仿宋" w:eastAsia="仿宋" w:hAnsi="仿宋" w:cs="仿宋" w:hint="eastAsia"/>
          <w:sz w:val="28"/>
          <w:szCs w:val="28"/>
        </w:rPr>
        <w:lastRenderedPageBreak/>
        <w:t>到公告报名期的项目，点击操作按钮进入报名页面，填写相关信息后，点击</w:t>
      </w:r>
      <w:r>
        <w:rPr>
          <w:rFonts w:ascii="仿宋" w:eastAsia="仿宋" w:hAnsi="仿宋" w:cs="仿宋" w:hint="eastAsia"/>
          <w:color w:val="000000"/>
          <w:sz w:val="28"/>
          <w:szCs w:val="28"/>
        </w:rPr>
        <w:t>下一步，</w:t>
      </w:r>
      <w:r>
        <w:rPr>
          <w:rFonts w:ascii="仿宋" w:eastAsia="仿宋" w:hAnsi="仿宋" w:cs="仿宋" w:hint="eastAsia"/>
          <w:sz w:val="28"/>
          <w:szCs w:val="28"/>
        </w:rPr>
        <w:t>上传承诺书扫描件，确认信息无误后，点击提交信息，确认提交，提交审核成功后，报名状态会变为审核通过（无需人工审核）。逾期未提出受让申请、未上传或提交相关资料、未交纳保证金的竞买人，视为放弃竞买资格。</w:t>
      </w:r>
    </w:p>
    <w:p w:rsidR="00AA3F0D" w:rsidRDefault="002F3E97">
      <w:pPr>
        <w:spacing w:line="620" w:lineRule="exact"/>
        <w:ind w:firstLineChars="200" w:firstLine="560"/>
        <w:rPr>
          <w:rFonts w:ascii="仿宋" w:eastAsia="仿宋" w:hAnsi="仿宋" w:cs="仿宋"/>
          <w:color w:val="000000"/>
          <w:kern w:val="0"/>
          <w:sz w:val="28"/>
          <w:szCs w:val="28"/>
        </w:rPr>
      </w:pPr>
      <w:r>
        <w:rPr>
          <w:rFonts w:ascii="仿宋" w:eastAsia="仿宋" w:hAnsi="仿宋" w:cs="仿宋" w:hint="eastAsia"/>
          <w:kern w:val="0"/>
          <w:sz w:val="28"/>
          <w:szCs w:val="28"/>
        </w:rPr>
        <w:t>3、竞买人</w:t>
      </w:r>
      <w:r>
        <w:rPr>
          <w:rFonts w:ascii="仿宋" w:eastAsia="仿宋" w:hAnsi="仿宋" w:cs="仿宋" w:hint="eastAsia"/>
          <w:sz w:val="28"/>
          <w:szCs w:val="28"/>
        </w:rPr>
        <w:t>报名成功后需在系统中生成保证金账号，在业务管理-保证金交纳菜单：选择已报名成功的项目，点击操作，选择银行后，点击</w:t>
      </w:r>
      <w:r>
        <w:rPr>
          <w:rFonts w:ascii="仿宋" w:eastAsia="仿宋" w:hAnsi="仿宋" w:cs="仿宋" w:hint="eastAsia"/>
          <w:color w:val="000000"/>
          <w:sz w:val="28"/>
          <w:szCs w:val="28"/>
        </w:rPr>
        <w:t>生成子账号，可得到保证金交纳账户，保证金通过网银或银行柜台</w:t>
      </w:r>
      <w:r>
        <w:rPr>
          <w:rFonts w:ascii="仿宋" w:eastAsia="仿宋" w:hAnsi="仿宋" w:cs="仿宋" w:hint="eastAsia"/>
          <w:b/>
          <w:bCs/>
          <w:color w:val="000000"/>
          <w:sz w:val="28"/>
          <w:szCs w:val="28"/>
          <w:u w:val="single"/>
        </w:rPr>
        <w:t>转账</w:t>
      </w:r>
      <w:r>
        <w:rPr>
          <w:rFonts w:ascii="仿宋" w:eastAsia="仿宋" w:hAnsi="仿宋" w:cs="仿宋" w:hint="eastAsia"/>
          <w:color w:val="000000"/>
          <w:sz w:val="28"/>
          <w:szCs w:val="28"/>
        </w:rPr>
        <w:t>交纳成功后，登录系统点击</w:t>
      </w:r>
      <w:r>
        <w:rPr>
          <w:rFonts w:ascii="仿宋" w:eastAsia="仿宋" w:hAnsi="仿宋" w:cs="仿宋" w:hint="eastAsia"/>
          <w:b/>
          <w:bCs/>
          <w:sz w:val="28"/>
          <w:szCs w:val="28"/>
        </w:rPr>
        <w:t>查询</w:t>
      </w:r>
      <w:r>
        <w:rPr>
          <w:rFonts w:ascii="仿宋" w:eastAsia="仿宋" w:hAnsi="仿宋" w:cs="仿宋" w:hint="eastAsia"/>
          <w:color w:val="000000"/>
          <w:sz w:val="28"/>
          <w:szCs w:val="28"/>
        </w:rPr>
        <w:t>，</w:t>
      </w:r>
      <w:r>
        <w:rPr>
          <w:rFonts w:ascii="仿宋" w:eastAsia="仿宋" w:hAnsi="仿宋" w:cs="仿宋" w:hint="eastAsia"/>
          <w:sz w:val="28"/>
          <w:szCs w:val="28"/>
        </w:rPr>
        <w:t>查询支付信息及</w:t>
      </w:r>
      <w:r>
        <w:rPr>
          <w:rFonts w:ascii="仿宋" w:eastAsia="仿宋" w:hAnsi="仿宋" w:cs="仿宋" w:hint="eastAsia"/>
          <w:color w:val="000000"/>
          <w:sz w:val="28"/>
          <w:szCs w:val="28"/>
        </w:rPr>
        <w:t>有效交纳信息（必须</w:t>
      </w:r>
      <w:r>
        <w:rPr>
          <w:rFonts w:ascii="仿宋" w:eastAsia="仿宋" w:hAnsi="仿宋" w:cs="仿宋" w:hint="eastAsia"/>
          <w:sz w:val="28"/>
          <w:szCs w:val="28"/>
        </w:rPr>
        <w:t>登录系统查询确认，否则无法参与网上竞拍），</w:t>
      </w:r>
      <w:r>
        <w:rPr>
          <w:rFonts w:ascii="仿宋" w:eastAsia="仿宋" w:hAnsi="仿宋" w:cs="仿宋" w:hint="eastAsia"/>
          <w:color w:val="000000"/>
          <w:sz w:val="28"/>
          <w:szCs w:val="28"/>
        </w:rPr>
        <w:t>有效交纳金额为实际交纳情况。</w:t>
      </w:r>
      <w:r>
        <w:rPr>
          <w:rFonts w:ascii="仿宋" w:eastAsia="仿宋" w:hAnsi="仿宋" w:cs="仿宋" w:hint="eastAsia"/>
          <w:sz w:val="28"/>
          <w:szCs w:val="28"/>
        </w:rPr>
        <w:t>注意：</w:t>
      </w:r>
      <w:r>
        <w:rPr>
          <w:rFonts w:ascii="仿宋" w:eastAsia="仿宋" w:hAnsi="仿宋" w:cs="仿宋" w:hint="eastAsia"/>
          <w:color w:val="000000"/>
          <w:sz w:val="28"/>
          <w:szCs w:val="28"/>
        </w:rPr>
        <w:t>保证金交纳方式必须是</w:t>
      </w:r>
      <w:r>
        <w:rPr>
          <w:rFonts w:ascii="仿宋" w:eastAsia="仿宋" w:hAnsi="仿宋" w:cs="仿宋" w:hint="eastAsia"/>
          <w:b/>
          <w:bCs/>
          <w:color w:val="000000"/>
          <w:sz w:val="28"/>
          <w:szCs w:val="28"/>
        </w:rPr>
        <w:t>转账</w:t>
      </w:r>
      <w:r>
        <w:rPr>
          <w:rFonts w:ascii="仿宋" w:eastAsia="仿宋" w:hAnsi="仿宋" w:cs="仿宋" w:hint="eastAsia"/>
          <w:color w:val="000000"/>
          <w:sz w:val="28"/>
          <w:szCs w:val="28"/>
        </w:rPr>
        <w:t>（其它方式交纳的系统不认可，不能参加竞价）。个人竞买须从竞买人名下账户转出、企业竞买须从企业基本账户转出（操作错误引发的问题自行承担）。</w:t>
      </w:r>
    </w:p>
    <w:p w:rsidR="00AA3F0D" w:rsidRDefault="002F3E97">
      <w:pPr>
        <w:widowControl/>
        <w:wordWrap w:val="0"/>
        <w:snapToGrid w:val="0"/>
        <w:spacing w:line="62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（二）网络竞价开始前，竞买人从驻马店市公共资源电子交易系统网站</w:t>
      </w:r>
      <w:r>
        <w:rPr>
          <w:rFonts w:ascii="仿宋" w:eastAsia="仿宋" w:hAnsi="仿宋" w:cs="仿宋" w:hint="eastAsia"/>
          <w:color w:val="000000"/>
          <w:sz w:val="28"/>
          <w:szCs w:val="28"/>
        </w:rPr>
        <w:t>中“招标代理、业主、投标人登录”栏目</w:t>
      </w:r>
      <w:r>
        <w:rPr>
          <w:rFonts w:ascii="仿宋" w:eastAsia="仿宋" w:hAnsi="仿宋" w:cs="仿宋" w:hint="eastAsia"/>
          <w:color w:val="000000"/>
          <w:kern w:val="0"/>
          <w:sz w:val="28"/>
          <w:szCs w:val="28"/>
        </w:rPr>
        <w:t>登录电子竞价系统，选择报名成功的竞价标的进行网络竞价（请按驻马店市产权网络竞价受让人操作手册进行操作）。</w:t>
      </w:r>
    </w:p>
    <w:p w:rsidR="00AA3F0D" w:rsidRDefault="002F3E97">
      <w:pPr>
        <w:widowControl/>
        <w:wordWrap w:val="0"/>
        <w:snapToGrid w:val="0"/>
        <w:spacing w:line="62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（三）本次网络竞价过程由自由报价阶段和延时报价阶段组成。</w:t>
      </w:r>
      <w:r>
        <w:rPr>
          <w:rFonts w:ascii="仿宋" w:eastAsia="仿宋" w:hAnsi="仿宋" w:cs="仿宋" w:hint="eastAsia"/>
          <w:sz w:val="28"/>
          <w:szCs w:val="28"/>
        </w:rPr>
        <w:t>本次网络竞价加价幅度为1000元。</w:t>
      </w:r>
    </w:p>
    <w:p w:rsidR="00AA3F0D" w:rsidRDefault="002F3E97">
      <w:pPr>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1、自由报价阶段：时间为20分钟。自</w:t>
      </w:r>
      <w:r w:rsidRPr="00405AD8">
        <w:rPr>
          <w:rFonts w:ascii="仿宋" w:eastAsia="仿宋" w:hAnsi="仿宋" w:cs="仿宋" w:hint="eastAsia"/>
          <w:b/>
          <w:sz w:val="28"/>
          <w:szCs w:val="28"/>
          <w:u w:val="single"/>
        </w:rPr>
        <w:t>202</w:t>
      </w:r>
      <w:r w:rsidR="00821C0D" w:rsidRPr="00405AD8">
        <w:rPr>
          <w:rFonts w:ascii="仿宋" w:eastAsia="仿宋" w:hAnsi="仿宋" w:cs="仿宋" w:hint="eastAsia"/>
          <w:b/>
          <w:sz w:val="28"/>
          <w:szCs w:val="28"/>
          <w:u w:val="single"/>
        </w:rPr>
        <w:t>4</w:t>
      </w:r>
      <w:r w:rsidRPr="00405AD8">
        <w:rPr>
          <w:rFonts w:ascii="仿宋" w:eastAsia="仿宋" w:hAnsi="仿宋" w:cs="仿宋" w:hint="eastAsia"/>
          <w:b/>
          <w:sz w:val="28"/>
          <w:szCs w:val="28"/>
        </w:rPr>
        <w:t>年</w:t>
      </w:r>
      <w:r w:rsidR="00737A16">
        <w:rPr>
          <w:rFonts w:ascii="仿宋" w:eastAsia="仿宋" w:hAnsi="仿宋" w:cs="仿宋" w:hint="eastAsia"/>
          <w:b/>
          <w:sz w:val="28"/>
          <w:szCs w:val="28"/>
          <w:u w:val="single"/>
        </w:rPr>
        <w:t>4</w:t>
      </w:r>
      <w:r w:rsidRPr="00405AD8">
        <w:rPr>
          <w:rFonts w:ascii="仿宋" w:eastAsia="仿宋" w:hAnsi="仿宋" w:cs="仿宋" w:hint="eastAsia"/>
          <w:b/>
          <w:sz w:val="28"/>
          <w:szCs w:val="28"/>
        </w:rPr>
        <w:t>月</w:t>
      </w:r>
      <w:r w:rsidR="00737A16">
        <w:rPr>
          <w:rFonts w:ascii="仿宋" w:eastAsia="仿宋" w:hAnsi="仿宋" w:cs="仿宋" w:hint="eastAsia"/>
          <w:b/>
          <w:sz w:val="28"/>
          <w:szCs w:val="28"/>
          <w:u w:val="single"/>
        </w:rPr>
        <w:t>9</w:t>
      </w:r>
      <w:r w:rsidRPr="00405AD8">
        <w:rPr>
          <w:rFonts w:ascii="仿宋" w:eastAsia="仿宋" w:hAnsi="仿宋" w:cs="仿宋" w:hint="eastAsia"/>
          <w:b/>
          <w:sz w:val="28"/>
          <w:szCs w:val="28"/>
        </w:rPr>
        <w:t>日</w:t>
      </w:r>
      <w:r w:rsidRPr="00405AD8">
        <w:rPr>
          <w:rFonts w:ascii="仿宋" w:eastAsia="仿宋" w:hAnsi="仿宋" w:cs="仿宋" w:hint="eastAsia"/>
          <w:b/>
          <w:sz w:val="28"/>
          <w:szCs w:val="28"/>
          <w:u w:val="single"/>
        </w:rPr>
        <w:t>9:00</w:t>
      </w:r>
      <w:r w:rsidRPr="00405AD8">
        <w:rPr>
          <w:rFonts w:ascii="仿宋" w:eastAsia="仿宋" w:hAnsi="仿宋" w:cs="仿宋" w:hint="eastAsia"/>
          <w:b/>
          <w:sz w:val="28"/>
          <w:szCs w:val="28"/>
        </w:rPr>
        <w:t>至</w:t>
      </w:r>
      <w:r w:rsidRPr="00405AD8">
        <w:rPr>
          <w:rFonts w:ascii="仿宋" w:eastAsia="仿宋" w:hAnsi="仿宋" w:cs="仿宋" w:hint="eastAsia"/>
          <w:b/>
          <w:sz w:val="28"/>
          <w:szCs w:val="28"/>
          <w:u w:val="single"/>
        </w:rPr>
        <w:t>9:20</w:t>
      </w:r>
      <w:r w:rsidRPr="00405AD8">
        <w:rPr>
          <w:rFonts w:ascii="仿宋" w:eastAsia="仿宋" w:hAnsi="仿宋" w:cs="仿宋" w:hint="eastAsia"/>
          <w:b/>
          <w:sz w:val="28"/>
          <w:szCs w:val="28"/>
        </w:rPr>
        <w:t>（</w:t>
      </w:r>
      <w:r>
        <w:rPr>
          <w:rFonts w:ascii="仿宋" w:eastAsia="仿宋" w:hAnsi="仿宋" w:cs="仿宋" w:hint="eastAsia"/>
          <w:sz w:val="28"/>
          <w:szCs w:val="28"/>
        </w:rPr>
        <w:t>延时报价阶段开始前）。在本阶段竞买人可以对项目标的充分报价，网络竞价的首次报价不得低于起始价（挂牌价），再次报价</w:t>
      </w:r>
      <w:r>
        <w:rPr>
          <w:rFonts w:ascii="仿宋" w:eastAsia="仿宋" w:hAnsi="仿宋" w:cs="仿宋" w:hint="eastAsia"/>
          <w:sz w:val="28"/>
          <w:szCs w:val="28"/>
        </w:rPr>
        <w:lastRenderedPageBreak/>
        <w:t>应高于当前最高报价，成为当前最新报价，原报价即丧失其约束力，每次加价金额必须等于事先确定的加价幅度或加价幅度的整数倍。</w:t>
      </w:r>
    </w:p>
    <w:p w:rsidR="00AA3F0D" w:rsidRDefault="002F3E97">
      <w:pPr>
        <w:widowControl/>
        <w:wordWrap w:val="0"/>
        <w:snapToGrid w:val="0"/>
        <w:spacing w:line="540" w:lineRule="atLeas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2、自由报价阶段结束后，所有竞买人即进入延时报价阶段。延时报价阶段可由多个延时报价周期组成，每个延时报价周期为</w:t>
      </w:r>
      <w:r>
        <w:rPr>
          <w:rFonts w:ascii="仿宋" w:eastAsia="仿宋" w:hAnsi="仿宋" w:cs="仿宋" w:hint="eastAsia"/>
          <w:b/>
          <w:bCs/>
          <w:color w:val="000000"/>
          <w:kern w:val="0"/>
          <w:sz w:val="28"/>
          <w:szCs w:val="28"/>
          <w:u w:val="single"/>
        </w:rPr>
        <w:t>300</w:t>
      </w:r>
      <w:r>
        <w:rPr>
          <w:rFonts w:ascii="仿宋" w:eastAsia="仿宋" w:hAnsi="仿宋" w:cs="仿宋" w:hint="eastAsia"/>
          <w:color w:val="000000"/>
          <w:kern w:val="0"/>
          <w:sz w:val="28"/>
          <w:szCs w:val="28"/>
        </w:rPr>
        <w:t>秒。在一个延时报价周期内如无人加价，当前的最高出价者即为该标的受让方，该标的的竞价活动结束；如延时报价周期内有人加价，则以此报价时间为新的延时报价周期起点，往后等待新的报价，直至最后一个延时报价周期内没有新的有效报价为止，当前最高有效报价的竞买人即成为该标的受让方，该标的的竞价活动结束。(</w:t>
      </w:r>
      <w:r>
        <w:rPr>
          <w:rFonts w:ascii="仿宋" w:eastAsia="仿宋" w:hAnsi="仿宋" w:cs="仿宋" w:hint="eastAsia"/>
          <w:b/>
          <w:bCs/>
          <w:color w:val="000000"/>
          <w:kern w:val="0"/>
          <w:sz w:val="28"/>
          <w:szCs w:val="28"/>
        </w:rPr>
        <w:t>提示：</w:t>
      </w:r>
      <w:r>
        <w:rPr>
          <w:rFonts w:ascii="仿宋" w:eastAsia="仿宋" w:hAnsi="仿宋" w:cs="仿宋" w:hint="eastAsia"/>
          <w:color w:val="000000"/>
          <w:kern w:val="0"/>
          <w:sz w:val="28"/>
          <w:szCs w:val="28"/>
        </w:rPr>
        <w:t>限时报价阶段开始倒计时后，请竞买人提前报出您的价格，以避免出现最后几秒钟报价因操作不及、网络延迟等因素影响您的报价。）</w:t>
      </w:r>
    </w:p>
    <w:p w:rsidR="00AA3F0D" w:rsidRDefault="002F3E97">
      <w:pPr>
        <w:widowControl/>
        <w:wordWrap w:val="0"/>
        <w:snapToGrid w:val="0"/>
        <w:spacing w:line="62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（四）竞买人通过网络竞价系统报价，报价指令未确认前可撤回或更改，经确认后，不得撤销。 </w:t>
      </w:r>
    </w:p>
    <w:p w:rsidR="00AA3F0D" w:rsidRDefault="002F3E97">
      <w:pPr>
        <w:widowControl/>
        <w:wordWrap w:val="0"/>
        <w:snapToGrid w:val="0"/>
        <w:spacing w:line="62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五）所有报价均在网络竞价大厅中即时显示，最高报价的结果以网络竞价交易系统记录数据为准。网络竞价交易系统显示“数据验证”时，竞买人不得报价（否则报价无效）；网络竞价交易系统显示“本次竞价结束”时，本次竞价活动结束 。</w:t>
      </w:r>
    </w:p>
    <w:p w:rsidR="00AA3F0D" w:rsidRDefault="002F3E97">
      <w:pPr>
        <w:widowControl/>
        <w:wordWrap w:val="0"/>
        <w:snapToGrid w:val="0"/>
        <w:spacing w:line="62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六）本次网络竞价结束后，竞价系统会对成交的受让方自动弹出成交提示。受让方应在成交之日起三个工作日内携带相关资料到中心签署成交文书。受让方应按交易公告、本须知约定的成交价款交纳时间内将成交价款足额交纳到指定账户，携带交款凭据到中心办理有关手续。 </w:t>
      </w:r>
    </w:p>
    <w:p w:rsidR="00AA3F0D" w:rsidRDefault="002F3E97">
      <w:pPr>
        <w:widowControl/>
        <w:wordWrap w:val="0"/>
        <w:snapToGrid w:val="0"/>
        <w:spacing w:line="620" w:lineRule="exact"/>
        <w:ind w:firstLine="562"/>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 xml:space="preserve">七、特别说明 </w:t>
      </w:r>
    </w:p>
    <w:p w:rsidR="00AA3F0D" w:rsidRDefault="002F3E97">
      <w:pPr>
        <w:widowControl/>
        <w:wordWrap w:val="0"/>
        <w:snapToGrid w:val="0"/>
        <w:spacing w:line="62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一）对本次处置标的可能存在的瑕疵问题，本中心和委托方未做鉴定，中心和委托方对竞价标的不做任何担保，不承担任何瑕疵担保责任。公告上所写的标的的情况仅供参考，竞买人须认真查看标的详细情况，标的的瑕疵等情况不影响成交价，中心不承担由此引起的经济及法律责任。</w:t>
      </w:r>
    </w:p>
    <w:p w:rsidR="00AA3F0D" w:rsidRDefault="002F3E97">
      <w:pPr>
        <w:widowControl/>
        <w:wordWrap w:val="0"/>
        <w:snapToGrid w:val="0"/>
        <w:spacing w:line="62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sz w:val="28"/>
          <w:szCs w:val="28"/>
        </w:rPr>
        <w:t>（二）标的物以实物现状为准，有意竞买者请亲自实地查看标的现状，一旦参与竞买</w:t>
      </w:r>
      <w:r>
        <w:rPr>
          <w:rFonts w:ascii="仿宋" w:eastAsia="仿宋" w:hAnsi="仿宋" w:cs="仿宋" w:hint="eastAsia"/>
          <w:color w:val="000000"/>
          <w:kern w:val="0"/>
          <w:sz w:val="28"/>
          <w:szCs w:val="28"/>
        </w:rPr>
        <w:t>就成为竞买人，</w:t>
      </w:r>
      <w:r>
        <w:rPr>
          <w:rFonts w:ascii="仿宋" w:eastAsia="仿宋" w:hAnsi="仿宋" w:cs="仿宋" w:hint="eastAsia"/>
          <w:color w:val="000000"/>
          <w:sz w:val="28"/>
          <w:szCs w:val="28"/>
        </w:rPr>
        <w:t xml:space="preserve">即视为对本标的现状的确认，认可该标的的现状。  </w:t>
      </w:r>
      <w:r>
        <w:rPr>
          <w:rFonts w:ascii="仿宋" w:eastAsia="仿宋" w:hAnsi="仿宋" w:cs="仿宋" w:hint="eastAsia"/>
          <w:color w:val="000000"/>
          <w:kern w:val="0"/>
          <w:sz w:val="28"/>
          <w:szCs w:val="28"/>
        </w:rPr>
        <w:t xml:space="preserve"> </w:t>
      </w:r>
    </w:p>
    <w:p w:rsidR="00AA3F0D" w:rsidRDefault="002F3E97">
      <w:pPr>
        <w:widowControl/>
        <w:wordWrap w:val="0"/>
        <w:snapToGrid w:val="0"/>
        <w:spacing w:line="62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（三）</w:t>
      </w:r>
      <w:r>
        <w:rPr>
          <w:rFonts w:ascii="仿宋" w:eastAsia="仿宋" w:hAnsi="仿宋" w:cs="仿宋" w:hint="eastAsia"/>
          <w:sz w:val="28"/>
          <w:szCs w:val="28"/>
        </w:rPr>
        <w:t>竞得者保证金在付清成交价款后</w:t>
      </w:r>
      <w:r>
        <w:rPr>
          <w:rFonts w:ascii="仿宋" w:eastAsia="仿宋" w:hAnsi="仿宋" w:cs="仿宋" w:hint="eastAsia"/>
          <w:color w:val="000000"/>
          <w:kern w:val="0"/>
          <w:sz w:val="28"/>
          <w:szCs w:val="28"/>
        </w:rPr>
        <w:t>3个工作日内</w:t>
      </w:r>
      <w:r>
        <w:rPr>
          <w:rFonts w:ascii="仿宋" w:eastAsia="仿宋" w:hAnsi="仿宋" w:cs="仿宋" w:hint="eastAsia"/>
          <w:sz w:val="28"/>
          <w:szCs w:val="28"/>
        </w:rPr>
        <w:t>全额无息退还，</w:t>
      </w:r>
      <w:r>
        <w:rPr>
          <w:rFonts w:ascii="仿宋" w:eastAsia="仿宋" w:hAnsi="仿宋" w:cs="仿宋" w:hint="eastAsia"/>
          <w:color w:val="000000"/>
          <w:kern w:val="0"/>
          <w:sz w:val="28"/>
          <w:szCs w:val="28"/>
        </w:rPr>
        <w:t>未竞得者的保证金在竞价结束后3个工作日内予以</w:t>
      </w:r>
      <w:r>
        <w:rPr>
          <w:rFonts w:ascii="仿宋" w:eastAsia="仿宋" w:hAnsi="仿宋" w:cs="仿宋" w:hint="eastAsia"/>
          <w:sz w:val="28"/>
          <w:szCs w:val="28"/>
        </w:rPr>
        <w:t>全额无息</w:t>
      </w:r>
      <w:r>
        <w:rPr>
          <w:rFonts w:ascii="仿宋" w:eastAsia="仿宋" w:hAnsi="仿宋" w:cs="仿宋" w:hint="eastAsia"/>
          <w:color w:val="000000"/>
          <w:kern w:val="0"/>
          <w:sz w:val="28"/>
          <w:szCs w:val="28"/>
        </w:rPr>
        <w:t>退还。</w:t>
      </w:r>
    </w:p>
    <w:p w:rsidR="00AA3F0D" w:rsidRDefault="002F3E97">
      <w:pPr>
        <w:widowControl/>
        <w:wordWrap w:val="0"/>
        <w:snapToGrid w:val="0"/>
        <w:spacing w:line="62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（四）本次成交价款中不包括买受人应向其他部门缴纳的各种相关税费和未知的各种费用，其费用均由</w:t>
      </w:r>
      <w:r>
        <w:rPr>
          <w:rFonts w:ascii="仿宋" w:eastAsia="仿宋" w:hAnsi="仿宋" w:cs="仿宋" w:hint="eastAsia"/>
          <w:color w:val="000000"/>
          <w:sz w:val="28"/>
          <w:szCs w:val="28"/>
        </w:rPr>
        <w:t>受让方</w:t>
      </w:r>
      <w:r>
        <w:rPr>
          <w:rFonts w:ascii="仿宋" w:eastAsia="仿宋" w:hAnsi="仿宋" w:cs="仿宋" w:hint="eastAsia"/>
          <w:color w:val="000000"/>
          <w:kern w:val="0"/>
          <w:sz w:val="28"/>
          <w:szCs w:val="28"/>
        </w:rPr>
        <w:t>承担。</w:t>
      </w:r>
    </w:p>
    <w:p w:rsidR="00AA3F0D" w:rsidRDefault="002F3E97">
      <w:pPr>
        <w:widowControl/>
        <w:wordWrap w:val="0"/>
        <w:snapToGrid w:val="0"/>
        <w:spacing w:line="62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（五）意向受让方不得与他方联合受让标的，也不得采用匿名委托或信托方式参与受让。 </w:t>
      </w:r>
      <w:r>
        <w:rPr>
          <w:rFonts w:ascii="仿宋" w:eastAsia="仿宋" w:hAnsi="仿宋" w:cs="仿宋" w:hint="eastAsia"/>
          <w:color w:val="000000"/>
          <w:kern w:val="0"/>
          <w:sz w:val="28"/>
          <w:szCs w:val="28"/>
        </w:rPr>
        <w:br/>
        <w:t xml:space="preserve">    （六）转让标的在受让方办理相关手续后，由出让方将标的移交给受让方。</w:t>
      </w:r>
    </w:p>
    <w:p w:rsidR="00AA3F0D" w:rsidRDefault="002F3E97">
      <w:pPr>
        <w:widowControl/>
        <w:wordWrap w:val="0"/>
        <w:snapToGrid w:val="0"/>
        <w:spacing w:line="620" w:lineRule="exact"/>
        <w:ind w:firstLine="562"/>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 xml:space="preserve">八、违约责任： </w:t>
      </w:r>
    </w:p>
    <w:p w:rsidR="00AA3F0D" w:rsidRDefault="002F3E97">
      <w:pPr>
        <w:widowControl/>
        <w:wordWrap w:val="0"/>
        <w:snapToGrid w:val="0"/>
        <w:spacing w:line="62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一）当出现下列情形之一时，竞买人无权要求返还保证金：1、竞买人出现违反《交易公告》中规定，或其他材料中约定的保证金不予返还情形的；2、竞买人提供虚假、失实材料，弄虚作假的；3、竞买人随意变更受让主体，采用串通或其他不正当竞争行为参与受让，损害国家利益、公众利益或他人合法权益的；4、竞买人扰乱竞价活</w:t>
      </w:r>
      <w:r>
        <w:rPr>
          <w:rFonts w:ascii="仿宋" w:eastAsia="仿宋" w:hAnsi="仿宋" w:cs="仿宋" w:hint="eastAsia"/>
          <w:color w:val="000000"/>
          <w:kern w:val="0"/>
          <w:sz w:val="28"/>
          <w:szCs w:val="28"/>
        </w:rPr>
        <w:lastRenderedPageBreak/>
        <w:t xml:space="preserve">动的正常秩序，使竞价活动无法进行或因竞买人原因造成竞价活动中止或终结的；5、竞买人违反其他法律、法规或相关规定，给委托方、中心或第三人造成损失的。保证金金额不足以弥补委托方、本中心或第三人损失的，可以向竞买人进行追偿。 </w:t>
      </w:r>
    </w:p>
    <w:p w:rsidR="00AA3F0D" w:rsidRDefault="002F3E97">
      <w:pPr>
        <w:widowControl/>
        <w:wordWrap w:val="0"/>
        <w:snapToGrid w:val="0"/>
        <w:spacing w:line="62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二）如受让方在竞价结束后未在规定时间内到中心办理成交有关手续或未按约定期限支付成交价款、领取和接管标的，均视为违约,其所交保证金不予返还，并承担因违约所造成的一切损失。未按约定接管标的所产生的各种（储存、保管、保险、税款等）费用均由受让方承担，且受让方应对其负全责。 </w:t>
      </w:r>
    </w:p>
    <w:p w:rsidR="00AA3F0D" w:rsidRDefault="002F3E97">
      <w:pPr>
        <w:widowControl/>
        <w:wordWrap w:val="0"/>
        <w:snapToGrid w:val="0"/>
        <w:spacing w:line="62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（三）如受让方未按约定期限支付成交价款，委托方可继续挂牌处置。如将标的再行处置的，原受让方应补足再次处置成交价与本次处置成交价的差额。 </w:t>
      </w:r>
    </w:p>
    <w:p w:rsidR="00AA3F0D" w:rsidRDefault="002F3E97">
      <w:pPr>
        <w:widowControl/>
        <w:wordWrap w:val="0"/>
        <w:snapToGrid w:val="0"/>
        <w:spacing w:line="620" w:lineRule="exact"/>
        <w:ind w:firstLine="562"/>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 xml:space="preserve">九、免责声明 </w:t>
      </w:r>
    </w:p>
    <w:p w:rsidR="00AA3F0D" w:rsidRDefault="002F3E97">
      <w:pPr>
        <w:widowControl/>
        <w:wordWrap w:val="0"/>
        <w:snapToGrid w:val="0"/>
        <w:spacing w:line="58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一）我中心将委托方提供的标的资料进行了全面如实的披露，并不表明能够对标的所有瑕疵，特别是隐蔽的瑕疵进行了全部揭示。我中心提请竞买人认真查验标的和阅读本须知，自行并多方了解标的的所有情况，对标的可能存在的瑕疵及今后可能出现的问题做出自己的判断。竞买人参与报价，即表明竞买人对本须知、标的现况及标的全部瑕疵的认可和接受，竞价结果由竞买人负责承担全部法律责任。我中心在此郑重声明：不对标的的瑕疵承担任何责任，不对标的承担任何担保责任。 </w:t>
      </w:r>
    </w:p>
    <w:p w:rsidR="00AA3F0D" w:rsidRDefault="002F3E97">
      <w:pPr>
        <w:widowControl/>
        <w:wordWrap w:val="0"/>
        <w:snapToGrid w:val="0"/>
        <w:spacing w:line="66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（二）若出现下列情况，我中心不承担任何经济和法律责任：</w:t>
      </w:r>
    </w:p>
    <w:p w:rsidR="00AA3F0D" w:rsidRDefault="002F3E97">
      <w:pPr>
        <w:widowControl/>
        <w:wordWrap w:val="0"/>
        <w:snapToGrid w:val="0"/>
        <w:spacing w:line="66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1、网络竞价活动的时间以竞价系统服务器时间为准。由于竞买人自身终端设备时间与网络竞价系统服务器时间不符而导致未按时参与报价的。</w:t>
      </w:r>
    </w:p>
    <w:p w:rsidR="00AA3F0D" w:rsidRDefault="002F3E97">
      <w:pPr>
        <w:widowControl/>
        <w:wordWrap w:val="0"/>
        <w:snapToGrid w:val="0"/>
        <w:spacing w:line="66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2、竞买人因自身原因导致其注册账户信息泄露而造成的一切后果。</w:t>
      </w:r>
    </w:p>
    <w:p w:rsidR="00AA3F0D" w:rsidRDefault="002F3E97">
      <w:pPr>
        <w:widowControl/>
        <w:wordWrap w:val="0"/>
        <w:snapToGrid w:val="0"/>
        <w:spacing w:line="66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3、竞买人因自身操作失误导致报价不成功的；竞买人因遗忘密码、自身终端设备出现故障或网络异常而不能正常竞价的。</w:t>
      </w:r>
    </w:p>
    <w:p w:rsidR="00AA3F0D" w:rsidRDefault="002F3E97">
      <w:pPr>
        <w:widowControl/>
        <w:wordWrap w:val="0"/>
        <w:snapToGrid w:val="0"/>
        <w:spacing w:line="720" w:lineRule="exact"/>
        <w:ind w:firstLine="561"/>
        <w:rPr>
          <w:rFonts w:ascii="仿宋" w:eastAsia="仿宋" w:hAnsi="仿宋" w:cs="仿宋"/>
          <w:color w:val="000000"/>
          <w:kern w:val="0"/>
          <w:sz w:val="28"/>
          <w:szCs w:val="28"/>
        </w:rPr>
      </w:pPr>
      <w:r>
        <w:rPr>
          <w:rFonts w:ascii="仿宋" w:eastAsia="仿宋" w:hAnsi="仿宋" w:cs="仿宋" w:hint="eastAsia"/>
          <w:color w:val="000000"/>
          <w:kern w:val="0"/>
          <w:sz w:val="28"/>
          <w:szCs w:val="28"/>
        </w:rPr>
        <w:t>4、因不可抗力、软硬件故障、非法入侵、恶意攻击等突发事故导致系统故障无法继续竞价的，或者委托方、工商、司法等监管部门紧急要求网络竞价中止或终止等原因导致报价中断的，中心有权视情况组织继续竞价或重新竞价，并通知各竞买人。继续竞价或重新竞价的方式如下：竞价记录可以恢复的，以中断时的最高有效报价为起始价继续报价；竞价记录无法恢复的，以挂牌价为起始价重新竞价。继续竞价或重新竞价时将进行不少于30分钟的自由竞价期。</w:t>
      </w:r>
    </w:p>
    <w:p w:rsidR="00AA3F0D" w:rsidRDefault="002F3E97">
      <w:pPr>
        <w:widowControl/>
        <w:wordWrap w:val="0"/>
        <w:snapToGrid w:val="0"/>
        <w:spacing w:line="720" w:lineRule="exact"/>
        <w:ind w:firstLine="561"/>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（三）中心郑重提醒竞买人：竞买人须谨慎保管登录账号和密码。凡使用该账号所进行的一切报价，均视为该竞买人亲自办理，报价与交易结果由受让方承担全部责任。 </w:t>
      </w:r>
    </w:p>
    <w:p w:rsidR="00AA3F0D" w:rsidRDefault="002F3E97">
      <w:pPr>
        <w:widowControl/>
        <w:wordWrap w:val="0"/>
        <w:snapToGrid w:val="0"/>
        <w:spacing w:line="660" w:lineRule="exact"/>
        <w:ind w:firstLine="562"/>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十、</w:t>
      </w:r>
      <w:r>
        <w:rPr>
          <w:rFonts w:ascii="仿宋" w:eastAsia="仿宋" w:hAnsi="仿宋" w:cs="仿宋" w:hint="eastAsia"/>
          <w:color w:val="000000"/>
          <w:kern w:val="0"/>
          <w:sz w:val="28"/>
          <w:szCs w:val="28"/>
        </w:rPr>
        <w:t>本《网络竞价须知》解释权和修订权属于泌阳县公共资源交易中心。竞买人应认真阅读并正确理解网络竞价须知的全部条款及内</w:t>
      </w:r>
      <w:r>
        <w:rPr>
          <w:rFonts w:ascii="仿宋" w:eastAsia="仿宋" w:hAnsi="仿宋" w:cs="仿宋" w:hint="eastAsia"/>
          <w:color w:val="000000"/>
          <w:kern w:val="0"/>
          <w:sz w:val="28"/>
          <w:szCs w:val="28"/>
        </w:rPr>
        <w:lastRenderedPageBreak/>
        <w:t xml:space="preserve">容，竞买人报名一经确认，即表示对本须知的全部条款及内容予以全部确认，无任何异议。 </w:t>
      </w:r>
    </w:p>
    <w:p w:rsidR="00AA3F0D" w:rsidRDefault="002F3E97">
      <w:pPr>
        <w:widowControl/>
        <w:wordWrap w:val="0"/>
        <w:snapToGrid w:val="0"/>
        <w:spacing w:line="540" w:lineRule="atLeast"/>
        <w:ind w:firstLine="562"/>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sidR="00405AD8">
        <w:rPr>
          <w:rFonts w:ascii="仿宋" w:eastAsia="仿宋" w:hAnsi="仿宋" w:cs="仿宋" w:hint="eastAsia"/>
          <w:sz w:val="28"/>
          <w:szCs w:val="28"/>
        </w:rPr>
        <w:t>泌阳县高邑镇</w:t>
      </w:r>
      <w:r w:rsidR="00405AD8">
        <w:rPr>
          <w:rFonts w:ascii="仿宋" w:eastAsia="仿宋" w:hAnsi="仿宋" w:cs="仿宋" w:hint="eastAsia"/>
          <w:color w:val="000000"/>
          <w:kern w:val="0"/>
          <w:sz w:val="28"/>
          <w:szCs w:val="28"/>
        </w:rPr>
        <w:t>人民政府</w:t>
      </w:r>
      <w:r>
        <w:rPr>
          <w:rFonts w:ascii="仿宋" w:eastAsia="仿宋" w:hAnsi="仿宋" w:cs="仿宋" w:hint="eastAsia"/>
          <w:color w:val="000000"/>
          <w:kern w:val="0"/>
          <w:sz w:val="28"/>
          <w:szCs w:val="28"/>
        </w:rPr>
        <w:t xml:space="preserve">                                      泌阳县公共资源交易中</w:t>
      </w:r>
      <w:r w:rsidR="00405AD8">
        <w:rPr>
          <w:rFonts w:ascii="仿宋" w:eastAsia="仿宋" w:hAnsi="仿宋" w:cs="仿宋" w:hint="eastAsia"/>
          <w:color w:val="000000"/>
          <w:kern w:val="0"/>
          <w:sz w:val="28"/>
          <w:szCs w:val="28"/>
        </w:rPr>
        <w:t>心</w:t>
      </w:r>
      <w:r>
        <w:rPr>
          <w:rFonts w:ascii="仿宋" w:eastAsia="仿宋" w:hAnsi="仿宋" w:cs="仿宋" w:hint="eastAsia"/>
          <w:color w:val="000000"/>
          <w:kern w:val="0"/>
          <w:sz w:val="28"/>
          <w:szCs w:val="28"/>
        </w:rPr>
        <w:t xml:space="preserve">  </w:t>
      </w:r>
    </w:p>
    <w:p w:rsidR="00AA3F0D" w:rsidRDefault="002F3E97">
      <w:pPr>
        <w:widowControl/>
        <w:wordWrap w:val="0"/>
        <w:snapToGrid w:val="0"/>
        <w:spacing w:before="100" w:beforeAutospacing="1" w:after="100" w:afterAutospacing="1" w:line="540" w:lineRule="atLeast"/>
        <w:ind w:firstLineChars="1700" w:firstLine="4760"/>
        <w:rPr>
          <w:rFonts w:ascii="仿宋" w:eastAsia="仿宋" w:hAnsi="仿宋" w:cs="仿宋"/>
          <w:color w:val="000000"/>
          <w:kern w:val="0"/>
          <w:sz w:val="28"/>
          <w:szCs w:val="28"/>
        </w:rPr>
      </w:pPr>
      <w:r>
        <w:rPr>
          <w:rFonts w:ascii="仿宋" w:eastAsia="仿宋" w:hAnsi="仿宋" w:cs="仿宋" w:hint="eastAsia"/>
          <w:color w:val="000000"/>
          <w:kern w:val="0"/>
          <w:sz w:val="28"/>
          <w:szCs w:val="28"/>
        </w:rPr>
        <w:t>202</w:t>
      </w:r>
      <w:r w:rsidR="0045341E">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年</w:t>
      </w:r>
      <w:r w:rsidR="00405AD8">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月</w:t>
      </w:r>
      <w:r w:rsidR="00AD7394">
        <w:rPr>
          <w:rFonts w:ascii="仿宋" w:eastAsia="仿宋" w:hAnsi="仿宋" w:cs="仿宋" w:hint="eastAsia"/>
          <w:color w:val="000000"/>
          <w:kern w:val="0"/>
          <w:sz w:val="28"/>
          <w:szCs w:val="28"/>
        </w:rPr>
        <w:t>27</w:t>
      </w:r>
      <w:bookmarkStart w:id="0" w:name="_GoBack"/>
      <w:bookmarkEnd w:id="0"/>
      <w:r>
        <w:rPr>
          <w:rFonts w:ascii="仿宋" w:eastAsia="仿宋" w:hAnsi="仿宋" w:cs="仿宋" w:hint="eastAsia"/>
          <w:color w:val="000000"/>
          <w:kern w:val="0"/>
          <w:sz w:val="28"/>
          <w:szCs w:val="28"/>
        </w:rPr>
        <w:t>日</w:t>
      </w:r>
    </w:p>
    <w:p w:rsidR="00AA3F0D" w:rsidRDefault="00AA3F0D">
      <w:pPr>
        <w:rPr>
          <w:rFonts w:ascii="仿宋" w:eastAsia="仿宋" w:hAnsi="仿宋" w:cs="仿宋"/>
        </w:rPr>
      </w:pPr>
    </w:p>
    <w:p w:rsidR="00AA3F0D" w:rsidRDefault="00AA3F0D"/>
    <w:sectPr w:rsidR="00AA3F0D" w:rsidSect="00AA3F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4B" w:rsidRDefault="0068094B" w:rsidP="00ED18CE">
      <w:r>
        <w:separator/>
      </w:r>
    </w:p>
  </w:endnote>
  <w:endnote w:type="continuationSeparator" w:id="0">
    <w:p w:rsidR="0068094B" w:rsidRDefault="0068094B" w:rsidP="00ED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4B" w:rsidRDefault="0068094B" w:rsidP="00ED18CE">
      <w:r>
        <w:separator/>
      </w:r>
    </w:p>
  </w:footnote>
  <w:footnote w:type="continuationSeparator" w:id="0">
    <w:p w:rsidR="0068094B" w:rsidRDefault="0068094B" w:rsidP="00ED1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Y4NzlhNmQzZTgwNDM2ZjIzYWU3ODlhM2Q0NmM4OGEifQ=="/>
  </w:docVars>
  <w:rsids>
    <w:rsidRoot w:val="1B611502"/>
    <w:rsid w:val="000A1704"/>
    <w:rsid w:val="00114D18"/>
    <w:rsid w:val="002F3E97"/>
    <w:rsid w:val="003B7E60"/>
    <w:rsid w:val="00405AD8"/>
    <w:rsid w:val="0045341E"/>
    <w:rsid w:val="0068094B"/>
    <w:rsid w:val="00737A16"/>
    <w:rsid w:val="00821C0D"/>
    <w:rsid w:val="00852559"/>
    <w:rsid w:val="00923BA3"/>
    <w:rsid w:val="00AA3F0D"/>
    <w:rsid w:val="00AD7394"/>
    <w:rsid w:val="00B9355D"/>
    <w:rsid w:val="00ED18CE"/>
    <w:rsid w:val="00EF0FFE"/>
    <w:rsid w:val="00F225F0"/>
    <w:rsid w:val="00FB30FF"/>
    <w:rsid w:val="0182157D"/>
    <w:rsid w:val="02D708DD"/>
    <w:rsid w:val="089F792A"/>
    <w:rsid w:val="1B611502"/>
    <w:rsid w:val="2FE0501A"/>
    <w:rsid w:val="56AF084F"/>
    <w:rsid w:val="5BAD1C81"/>
    <w:rsid w:val="645508B2"/>
    <w:rsid w:val="71625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F0D"/>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F0D"/>
    <w:rPr>
      <w:rFonts w:cs="Times New Roman" w:hint="default"/>
      <w:color w:val="0000FF"/>
      <w:sz w:val="24"/>
      <w:szCs w:val="24"/>
      <w:u w:val="single"/>
    </w:rPr>
  </w:style>
  <w:style w:type="paragraph" w:styleId="a4">
    <w:name w:val="Normal (Web)"/>
    <w:basedOn w:val="a"/>
    <w:uiPriority w:val="99"/>
    <w:unhideWhenUsed/>
    <w:rsid w:val="00821C0D"/>
    <w:pPr>
      <w:widowControl/>
      <w:spacing w:before="100" w:beforeAutospacing="1" w:after="100" w:afterAutospacing="1"/>
      <w:jc w:val="left"/>
    </w:pPr>
    <w:rPr>
      <w:rFonts w:ascii="宋体" w:hAnsi="宋体"/>
      <w:kern w:val="0"/>
      <w:sz w:val="24"/>
      <w:szCs w:val="24"/>
    </w:rPr>
  </w:style>
  <w:style w:type="paragraph" w:styleId="a5">
    <w:name w:val="header"/>
    <w:basedOn w:val="a"/>
    <w:link w:val="Char"/>
    <w:rsid w:val="00ED1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D18CE"/>
    <w:rPr>
      <w:rFonts w:ascii="Calibri" w:hAnsi="Calibri" w:cs="宋体"/>
      <w:kern w:val="2"/>
      <w:sz w:val="18"/>
      <w:szCs w:val="18"/>
    </w:rPr>
  </w:style>
  <w:style w:type="paragraph" w:styleId="a6">
    <w:name w:val="footer"/>
    <w:basedOn w:val="a"/>
    <w:link w:val="Char0"/>
    <w:rsid w:val="00ED18CE"/>
    <w:pPr>
      <w:tabs>
        <w:tab w:val="center" w:pos="4153"/>
        <w:tab w:val="right" w:pos="8306"/>
      </w:tabs>
      <w:snapToGrid w:val="0"/>
      <w:jc w:val="left"/>
    </w:pPr>
    <w:rPr>
      <w:sz w:val="18"/>
      <w:szCs w:val="18"/>
    </w:rPr>
  </w:style>
  <w:style w:type="character" w:customStyle="1" w:styleId="Char0">
    <w:name w:val="页脚 Char"/>
    <w:basedOn w:val="a0"/>
    <w:link w:val="a6"/>
    <w:rsid w:val="00ED18CE"/>
    <w:rPr>
      <w:rFonts w:ascii="Calibri"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ggzy.zhumadian.gov.cn/TPFront/" TargetMode="External"/><Relationship Id="rId3" Type="http://schemas.openxmlformats.org/officeDocument/2006/relationships/settings" Target="settings.xml"/><Relationship Id="rId7" Type="http://schemas.openxmlformats.org/officeDocument/2006/relationships/hyperlink" Target="https://ggzy.zhumadian.gov.cn/TPFro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2021-07-26T00:27:00Z</cp:lastPrinted>
  <dcterms:created xsi:type="dcterms:W3CDTF">2024-03-14T08:53:00Z</dcterms:created>
  <dcterms:modified xsi:type="dcterms:W3CDTF">2024-03-27T09:07:00Z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6020BC1212034B2CAC272C0EE09A0400</vt:lpwstr>
  </property>
</Properties>
</file>