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8" w:lineRule="auto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西平县2022年地下水超采综合治理工程（施工）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8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中标候选人公示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河南北斗工程管理有限公司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西平县水利工程建设管理局的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委托，就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西平县2022年地下水超采综合治理工程（施工）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采用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公开招标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方式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，于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2022年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月14日9时00分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按规定程序进行了开标、评标工作，现就本次招标的评标结果公布如下：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项目名称及招标控制价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项目名称：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西平县2022年地下水超采综合治理工程（施工）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项目编号：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XPGC-2022-062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招标控制价：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32483801.68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开评标信息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开标时间：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2022年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9月14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日9时00分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开标地点：驻马店市公共资源交易中心不见面开标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一号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厅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评标地点：驻马店市公共资源交易中心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第二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评标室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招标方式：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公开招标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评审情况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评标委员会依照相关法律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法规及本工程招标文件规定的评标标准和方法，对各投标企业提交的投标文件及资格审查材料（不见面开标）进行了评审和各项比较，并按照招标文件规定的评审办法对资格能力条件响应招标文件要求、通过初步评审的企业进行了详细评审，最终评审结果如下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240" w:lineRule="auto"/>
        <w:ind w:firstLine="48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</w:rPr>
        <w:t>初步评审汇总表</w:t>
      </w:r>
    </w:p>
    <w:tbl>
      <w:tblPr>
        <w:tblStyle w:val="8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016"/>
        <w:gridCol w:w="978"/>
        <w:gridCol w:w="895"/>
        <w:gridCol w:w="923"/>
        <w:gridCol w:w="896"/>
        <w:gridCol w:w="886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0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评委姓名及评审意见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评委A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评委B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评委C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评委D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评委E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W w:w="2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河南露旭建设集团发展有限公司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2</w:t>
            </w:r>
          </w:p>
        </w:tc>
        <w:tc>
          <w:tcPr>
            <w:tcW w:w="2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河南省鹏志建筑工程有限公司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2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河南省燕山湖水利资源发展有限公司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</w:t>
            </w:r>
          </w:p>
        </w:tc>
        <w:tc>
          <w:tcPr>
            <w:tcW w:w="2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河南吉洪建筑工程有限公司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5</w:t>
            </w:r>
          </w:p>
        </w:tc>
        <w:tc>
          <w:tcPr>
            <w:tcW w:w="2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Style w:val="10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河南省中安建筑工程有限公司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6</w:t>
            </w:r>
          </w:p>
        </w:tc>
        <w:tc>
          <w:tcPr>
            <w:tcW w:w="2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Style w:val="10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河南山河水利建筑工程有限公司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7</w:t>
            </w:r>
          </w:p>
        </w:tc>
        <w:tc>
          <w:tcPr>
            <w:tcW w:w="2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Style w:val="10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驻马店市黄淮建设工程有限公司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240" w:lineRule="auto"/>
        <w:ind w:firstLine="48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/>
        </w:rPr>
        <w:t>综合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</w:rPr>
        <w:t>标评审汇总表</w:t>
      </w:r>
    </w:p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800"/>
        <w:gridCol w:w="999"/>
        <w:gridCol w:w="897"/>
        <w:gridCol w:w="897"/>
        <w:gridCol w:w="897"/>
        <w:gridCol w:w="897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评委姓名及评审意见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评委A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评委B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评委C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评委D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评委E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河南露旭建设集团发展有限公司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17.0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17.0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2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河南省鹏志建筑工程有限公司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22.2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23.7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22.2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22.2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河南省燕山湖水利资源发展有限公司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19.0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18.0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河南吉洪建筑工程有限公司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9.5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9.0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5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Style w:val="11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河南省中安建筑工程有限公司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17.5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17.5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6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left"/>
              <w:rPr>
                <w:rStyle w:val="11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河南山河水利建筑工程有限公司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24.0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24.0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23.0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23.0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24.0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7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left"/>
              <w:rPr>
                <w:rStyle w:val="11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驻马店市黄淮建设工程有限公司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15.0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15.4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240" w:lineRule="auto"/>
        <w:ind w:firstLine="48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/>
        </w:rPr>
        <w:t>技术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</w:rPr>
        <w:t>标评审汇总表</w:t>
      </w:r>
    </w:p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814"/>
        <w:gridCol w:w="985"/>
        <w:gridCol w:w="913"/>
        <w:gridCol w:w="913"/>
        <w:gridCol w:w="913"/>
        <w:gridCol w:w="857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3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评委姓名及评审意见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评委A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评委B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评委C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评委D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评委E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河南露旭建设集团发展有限公司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19.0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33.0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29.8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24.0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26.0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2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河南省鹏志建筑工程有限公司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32.0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19.5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19.0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河南省燕山湖水利资源发展有限公司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36.0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23.0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26.0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河南吉洪建筑工程有限公司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19.0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26.0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29.0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5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河南省中安建筑工程有限公司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37.0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36.0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27.0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31.0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6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河南山河水利建筑工程有限公司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36.0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31.9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30.5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30.0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32.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7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驻马店市黄淮建设工程有限公司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37.0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35.0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31.0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29.0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32.0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32.8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240" w:lineRule="auto"/>
        <w:ind w:firstLine="48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/>
        </w:rPr>
        <w:t>经济标评审汇总表</w:t>
      </w:r>
    </w:p>
    <w:tbl>
      <w:tblPr>
        <w:tblStyle w:val="8"/>
        <w:tblpPr w:leftFromText="180" w:rightFromText="180" w:vertAnchor="text" w:horzAnchor="page" w:tblpXSpec="center" w:tblpY="224"/>
        <w:tblOverlap w:val="never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1"/>
        <w:gridCol w:w="989"/>
        <w:gridCol w:w="932"/>
        <w:gridCol w:w="905"/>
        <w:gridCol w:w="914"/>
        <w:gridCol w:w="873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评委姓名及评审意见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jc w:val="center"/>
        </w:trPr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评委A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评委B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评委C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评委D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评委E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河南露旭建设集团发展有限公司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73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73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73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73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73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2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河南省鹏志建筑工程有限公司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48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48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34.48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河南省燕山湖水利资源发展有限公司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11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11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11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11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11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4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河南吉洪建筑工程有限公司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5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河南省中安建筑工程有限公司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6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河南山河水利建筑工程有限公司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7</w:t>
            </w:r>
          </w:p>
        </w:tc>
        <w:tc>
          <w:tcPr>
            <w:tcW w:w="1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驻马店市黄淮建设工程有限公司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94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240" w:lineRule="auto"/>
        <w:ind w:firstLine="48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/>
        </w:rPr>
        <w:t>详细评审汇总表</w:t>
      </w:r>
    </w:p>
    <w:tbl>
      <w:tblPr>
        <w:tblStyle w:val="8"/>
        <w:tblW w:w="49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434"/>
        <w:gridCol w:w="804"/>
        <w:gridCol w:w="681"/>
        <w:gridCol w:w="849"/>
        <w:gridCol w:w="840"/>
        <w:gridCol w:w="859"/>
        <w:gridCol w:w="914"/>
        <w:gridCol w:w="812"/>
        <w:gridCol w:w="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投标单位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投标总报价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（元）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（天）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质量标准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经理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综合标评审得分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技术标评审得分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经济标评审得分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总分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11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河南山河水利建筑工程有限公司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32433926.96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王家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23.60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32.48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91.02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11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河南省中安建筑工程有限公司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32473864.41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梁文杰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16.90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32.20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11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驻马店市黄淮建设工程有限公司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32473005.48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/>
              </w:rPr>
              <w:t>90天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任富贵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32.80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83.14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河南省鹏志建筑工程有限公司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32282446.86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贾青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23.70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34.48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河南省燕山湖水利资源发展有限公司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32162271.22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26.60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34.11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河南露旭建设集团发展有限公司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32365075.03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/>
              </w:rPr>
              <w:t>90天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司安涛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26.36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34.73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河南吉洪建筑工程有限公司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32475709.7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胡奎中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27.60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line="408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评审结果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评标委员会依据评审情况一致推荐中标候选人如下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第一中标候选人：河南山河水利建筑工程有限公司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项目经理姓名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王家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证书名称和编号：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水利水电一级建造师，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豫1412019202001612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投标报价：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32433926.96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元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投标工期：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90天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质量要求：合格，符合国家、地方及行业现行相关标准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第二中标候选人：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河南省中安建筑工程有限公司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项目经理姓名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梁文杰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证书名称和编号：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水利水电二级建造师，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豫241181833988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投标报价：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32473864.41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元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投标工期：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90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天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质量要求：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合格，符合国家、地方及行业现行相关标准。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第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中标候选人：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驻马店市黄淮建设工程有限公司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项目经理姓名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任富贵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证书名称和编号：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水利水电二级建造师，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豫241131334526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投标报价：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32473005.48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元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投标工期：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90天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质量要求：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合格，符合国家、地方及行业现行相关标准。</w:t>
      </w: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评标结果公示期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202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日至202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日（不少于3个工作日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），本次公示同时在《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驻马店市公共资源交易公共服务平台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》、《河南省电子招标投标公共服务平台》、《河南省政府采购网》及《河南省水利厅》上发布。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注：公示期间投标人如对评标结果如有异议，必须在公示期内按照规定程序进行，所有异议或投诉材料必须由法定代表人携带法定代表人证明、身份证原件及营业执照副本，以书面形式并加盖单位公章向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招标人和招标代理机构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提出，逾期将不再受理。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招 标 人：西平县水利工程建设管理局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办公地址：河南省驻马店市西平县棠溪大道东段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联 系 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王先生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电    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13939668033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招标代理机构：河南北斗工程管理有限公司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办公地址：河南省驻马店市天中山大道与置地大道交叉口北侧学府大厦10楼A01室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联 系 人：袁先生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电    话：13939681315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监督部门：西平县水利局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办公地址：河南省驻马店市西平县棠溪大道东段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right="325" w:rightChars="155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电    话：0396-6118569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46FCD"/>
    <w:multiLevelType w:val="singleLevel"/>
    <w:tmpl w:val="0DD46F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172BFC"/>
    <w:multiLevelType w:val="singleLevel"/>
    <w:tmpl w:val="36172BF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OGRmODM0MWE3OTM0NzIzZGYzOTQwNTA2YTQ0MDYifQ=="/>
  </w:docVars>
  <w:rsids>
    <w:rsidRoot w:val="7AFA7F8E"/>
    <w:rsid w:val="02112A7C"/>
    <w:rsid w:val="070E6657"/>
    <w:rsid w:val="0A9E6C00"/>
    <w:rsid w:val="0D2729F3"/>
    <w:rsid w:val="0D3D7C96"/>
    <w:rsid w:val="14EE1189"/>
    <w:rsid w:val="16904413"/>
    <w:rsid w:val="1FFE20D2"/>
    <w:rsid w:val="23986D4F"/>
    <w:rsid w:val="27B11899"/>
    <w:rsid w:val="28133675"/>
    <w:rsid w:val="290B2C95"/>
    <w:rsid w:val="29BA623A"/>
    <w:rsid w:val="2D844CF6"/>
    <w:rsid w:val="2E4E5407"/>
    <w:rsid w:val="2FF00323"/>
    <w:rsid w:val="302F3B93"/>
    <w:rsid w:val="32FA3DAF"/>
    <w:rsid w:val="36054F45"/>
    <w:rsid w:val="39C2383F"/>
    <w:rsid w:val="3BDA7C1C"/>
    <w:rsid w:val="3E060D22"/>
    <w:rsid w:val="3E7A3FF6"/>
    <w:rsid w:val="3FE6715E"/>
    <w:rsid w:val="45661522"/>
    <w:rsid w:val="49396F88"/>
    <w:rsid w:val="4C8A69D2"/>
    <w:rsid w:val="4D7B2C3F"/>
    <w:rsid w:val="52CB1267"/>
    <w:rsid w:val="5399626B"/>
    <w:rsid w:val="539E337E"/>
    <w:rsid w:val="56121090"/>
    <w:rsid w:val="57361617"/>
    <w:rsid w:val="5AE3311B"/>
    <w:rsid w:val="5BE85E7A"/>
    <w:rsid w:val="5D0B6282"/>
    <w:rsid w:val="5F6B03F5"/>
    <w:rsid w:val="6158156B"/>
    <w:rsid w:val="633839B4"/>
    <w:rsid w:val="683844B2"/>
    <w:rsid w:val="6FA46421"/>
    <w:rsid w:val="72AF0BC6"/>
    <w:rsid w:val="74E76347"/>
    <w:rsid w:val="77B95E16"/>
    <w:rsid w:val="77FC6131"/>
    <w:rsid w:val="7A6F1B2F"/>
    <w:rsid w:val="7A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beforeAutospacing="0" w:after="120" w:afterAutospacing="0"/>
      <w:ind w:left="420" w:leftChars="200"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next w:val="5"/>
    <w:qFormat/>
    <w:uiPriority w:val="0"/>
    <w:pPr>
      <w:spacing w:after="120" w:afterLines="0" w:afterAutospacing="0"/>
    </w:pPr>
  </w:style>
  <w:style w:type="paragraph" w:styleId="5">
    <w:name w:val="Body Text 2"/>
    <w:basedOn w:val="1"/>
    <w:next w:val="4"/>
    <w:qFormat/>
    <w:uiPriority w:val="0"/>
    <w:pPr>
      <w:spacing w:line="500" w:lineRule="exact"/>
      <w:jc w:val="center"/>
    </w:pPr>
    <w:rPr>
      <w:rFonts w:hAnsi="宋体" w:eastAsia="方正小标宋_GBK"/>
      <w:spacing w:val="-20"/>
      <w:sz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21"/>
    <w:basedOn w:val="9"/>
    <w:qFormat/>
    <w:uiPriority w:val="0"/>
    <w:rPr>
      <w:rFonts w:hint="default" w:ascii="MingLiU" w:hAnsi="MingLiU" w:eastAsia="MingLiU" w:cs="MingLiU"/>
      <w:color w:val="000000"/>
      <w:sz w:val="18"/>
      <w:szCs w:val="18"/>
      <w:u w:val="none"/>
    </w:rPr>
  </w:style>
  <w:style w:type="character" w:customStyle="1" w:styleId="11">
    <w:name w:val="font11"/>
    <w:basedOn w:val="9"/>
    <w:qFormat/>
    <w:uiPriority w:val="0"/>
    <w:rPr>
      <w:rFonts w:hint="default" w:ascii="MingLiU" w:hAnsi="MingLiU" w:eastAsia="MingLiU" w:cs="MingLiU"/>
      <w:color w:val="000000"/>
      <w:sz w:val="18"/>
      <w:szCs w:val="18"/>
      <w:u w:val="none"/>
    </w:rPr>
  </w:style>
  <w:style w:type="character" w:customStyle="1" w:styleId="12">
    <w:name w:val="font01"/>
    <w:basedOn w:val="9"/>
    <w:qFormat/>
    <w:uiPriority w:val="0"/>
    <w:rPr>
      <w:rFonts w:hint="default" w:ascii="MingLiU" w:hAnsi="MingLiU" w:eastAsia="MingLiU" w:cs="MingLiU"/>
      <w:color w:val="000000"/>
      <w:sz w:val="22"/>
      <w:szCs w:val="22"/>
      <w:u w:val="none"/>
    </w:rPr>
  </w:style>
  <w:style w:type="character" w:customStyle="1" w:styleId="13">
    <w:name w:val="font31"/>
    <w:basedOn w:val="9"/>
    <w:qFormat/>
    <w:uiPriority w:val="0"/>
    <w:rPr>
      <w:rFonts w:hint="default" w:ascii="Times New Roman" w:hAnsi="Times New Roman" w:cs="Times New Roman"/>
      <w:i/>
      <w:iCs/>
      <w:color w:val="000000"/>
      <w:sz w:val="22"/>
      <w:szCs w:val="22"/>
      <w:u w:val="none"/>
    </w:rPr>
  </w:style>
  <w:style w:type="paragraph" w:customStyle="1" w:styleId="14">
    <w:name w:val="文档正文"/>
    <w:basedOn w:val="1"/>
    <w:qFormat/>
    <w:uiPriority w:val="0"/>
    <w:pPr>
      <w:adjustRightInd w:val="0"/>
      <w:spacing w:line="480" w:lineRule="atLeast"/>
      <w:ind w:firstLine="567"/>
      <w:textAlignment w:val="baseline"/>
    </w:pPr>
    <w:rPr>
      <w:rFonts w:ascii="仿宋_GB2312" w:eastAsia="仿宋_GB2312"/>
      <w:kern w:val="0"/>
      <w:sz w:val="28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2070</Words>
  <Characters>2827</Characters>
  <Lines>0</Lines>
  <Paragraphs>0</Paragraphs>
  <TotalTime>38</TotalTime>
  <ScaleCrop>false</ScaleCrop>
  <LinksUpToDate>false</LinksUpToDate>
  <CharactersWithSpaces>2851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2022-06-14T05:40:00Z</dcterms:created>
  <dc:creator>机电工程师袁向东</dc:creator>
  <cp:lastModifiedBy>机电工程师袁向东</cp:lastModifiedBy>
  <cp:lastPrinted>2022-09-14T08:25:01Z</cp:lastPrinted>
  <dcterms:modified xsi:type="dcterms:W3CDTF">2022-09-14T08:33:54Z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59A5D88D481C47E09809AF1CF4FE4257</vt:lpwstr>
  </property>
</Properties>
</file>